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Purpose Consultancy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Milka Fiseha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Hathersage Court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Newington Green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N1 4RF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E:milka@higherpurpose.org.uk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6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268"/>
        <w:tblGridChange w:id="0">
          <w:tblGrid>
            <w:gridCol w:w="2093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Unique Tax-payer Reference Number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1390871310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Date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13/11/2023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37415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37415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374151"/>
          <w:sz w:val="21"/>
          <w:szCs w:val="21"/>
          <w:rtl w:val="0"/>
        </w:rPr>
        <w:t xml:space="preserve">COMMUNITY ASSETS FOR SOCIETY AND HOUSING (CASH)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74151"/>
          <w:sz w:val="21"/>
          <w:szCs w:val="21"/>
          <w:rtl w:val="0"/>
        </w:rPr>
        <w:t xml:space="preserve">COMMUNITY LAND TRUST LIMITED (8101)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9"/>
        <w:gridCol w:w="5997"/>
        <w:tblGridChange w:id="0">
          <w:tblGrid>
            <w:gridCol w:w="3019"/>
            <w:gridCol w:w="59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of Services Provided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Consulting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Charged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£200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Amount Due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£200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43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</w:t>
      </w:r>
    </w:p>
    <w:tbl>
      <w:tblPr>
        <w:tblStyle w:val="Table3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75"/>
        <w:gridCol w:w="2141"/>
        <w:tblGridChange w:id="0">
          <w:tblGrid>
            <w:gridCol w:w="6875"/>
            <w:gridCol w:w="21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Services Provided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color w:val="1f1f1f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Delivering EDI workshop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color w:val="1f1f1f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color w:val="1f1f1f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£200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pay within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days of invoice date by bank transfer to Miss M Fiseha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Sort Code:  400333              </w:t>
        <w:tab/>
        <w:t xml:space="preserve">Account Number: 71808737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4438650</wp:posOffset>
          </wp:positionH>
          <wp:positionV relativeFrom="paragraph">
            <wp:posOffset>-363847</wp:posOffset>
          </wp:positionV>
          <wp:extent cx="2066925" cy="1085850"/>
          <wp:effectExtent b="0" l="0" r="0" t="0"/>
          <wp:wrapSquare wrapText="bothSides" distB="0" distT="0" distL="114300" distR="114300"/>
          <wp:docPr descr="C:\Users\Roma Fiseha\Downloads\Screenshot 2019-06-02 at 13.50.01.png" id="8" name="image1.png"/>
          <a:graphic>
            <a:graphicData uri="http://schemas.openxmlformats.org/drawingml/2006/picture">
              <pic:pic>
                <pic:nvPicPr>
                  <pic:cNvPr descr="C:\Users\Roma Fiseha\Downloads\Screenshot 2019-06-02 at 13.50.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69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I3zemHbIH0pFI4nIG7RYEcEv+A==">CgMxLjA4AHIhMUZYT3pEMFVETTZ4NjdNSFF6LThkcWJNU05tT1pxcVpz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